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096664">
        <w:rPr>
          <w:b/>
        </w:rPr>
        <w:t xml:space="preserve"> </w:t>
      </w:r>
      <w:r w:rsidR="00915F41">
        <w:rPr>
          <w:b/>
        </w:rPr>
        <w:t xml:space="preserve">                  </w:t>
      </w:r>
      <w:bookmarkStart w:id="0" w:name="_GoBack"/>
      <w:bookmarkEnd w:id="0"/>
      <w:r w:rsidR="00096664">
        <w:rPr>
          <w:b/>
        </w:rPr>
        <w:t>w Michałowie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:rsidR="00834240" w:rsidRDefault="00834240" w:rsidP="00834240">
      <w:pPr>
        <w:spacing w:line="360" w:lineRule="auto"/>
        <w:jc w:val="right"/>
      </w:pPr>
    </w:p>
    <w:p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:rsidR="00834240" w:rsidRDefault="00834240" w:rsidP="00834240">
      <w:pPr>
        <w:spacing w:line="360" w:lineRule="auto"/>
        <w:jc w:val="right"/>
      </w:pPr>
    </w:p>
    <w:p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>gospodarstwach rolnych i działach specjalnych pro</w:t>
      </w:r>
      <w:r w:rsidR="00096664">
        <w:t>dukcji  na terenie gminy Michałów</w:t>
      </w:r>
      <w:r w:rsidR="00BB7992">
        <w:t xml:space="preserve">, z którą możesz </w:t>
      </w:r>
      <w:r w:rsidR="00096664">
        <w:t>się skontaktować na adres: 28 – 411 Michałów 115</w:t>
      </w:r>
    </w:p>
    <w:p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1" w:name="_Hlk72390584"/>
      <w:r w:rsidRPr="00D9485D">
        <w:t>Podstawą przetwarzania Twoich danych jest:</w:t>
      </w:r>
    </w:p>
    <w:bookmarkEnd w:id="1"/>
    <w:p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lastRenderedPageBreak/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t>W związku z przetwarzaniem przez Komisję Gminną Twoich danych osobowych przysługuje Ci: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A6" w:rsidRDefault="005B10A6" w:rsidP="00215189">
      <w:r>
        <w:separator/>
      </w:r>
    </w:p>
  </w:endnote>
  <w:endnote w:type="continuationSeparator" w:id="0">
    <w:p w:rsidR="005B10A6" w:rsidRDefault="005B10A6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A6" w:rsidRDefault="005B10A6" w:rsidP="00215189">
      <w:r>
        <w:separator/>
      </w:r>
    </w:p>
  </w:footnote>
  <w:footnote w:type="continuationSeparator" w:id="0">
    <w:p w:rsidR="005B10A6" w:rsidRDefault="005B10A6" w:rsidP="00215189">
      <w:r>
        <w:continuationSeparator/>
      </w:r>
    </w:p>
  </w:footnote>
  <w:footnote w:id="1">
    <w:p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21" w:rsidRDefault="00D91021" w:rsidP="00D91021">
    <w:pPr>
      <w:spacing w:line="276" w:lineRule="auto"/>
      <w:ind w:right="100"/>
    </w:pPr>
    <w:r>
      <w:t>Załącznik do wniosku</w:t>
    </w:r>
    <w:r w:rsidRPr="00D91021">
      <w:t xml:space="preserve"> </w:t>
    </w:r>
    <w:r>
      <w:t>o oszacowanie szkód powstałych w wyniku niekorzystnego zjawiska atmosferycznego w gospodarstwie.</w:t>
    </w:r>
  </w:p>
  <w:p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9"/>
    <w:rsid w:val="00003698"/>
    <w:rsid w:val="000233E8"/>
    <w:rsid w:val="000513FB"/>
    <w:rsid w:val="00075EF9"/>
    <w:rsid w:val="00096664"/>
    <w:rsid w:val="000D1A71"/>
    <w:rsid w:val="00137F11"/>
    <w:rsid w:val="001A69A0"/>
    <w:rsid w:val="00203C5A"/>
    <w:rsid w:val="00215189"/>
    <w:rsid w:val="00244D03"/>
    <w:rsid w:val="00332CE8"/>
    <w:rsid w:val="003F295A"/>
    <w:rsid w:val="0055213A"/>
    <w:rsid w:val="005B10A6"/>
    <w:rsid w:val="005C21FF"/>
    <w:rsid w:val="00600FDE"/>
    <w:rsid w:val="00610076"/>
    <w:rsid w:val="00626884"/>
    <w:rsid w:val="00772A08"/>
    <w:rsid w:val="00834240"/>
    <w:rsid w:val="00856B29"/>
    <w:rsid w:val="008A6485"/>
    <w:rsid w:val="008E65DA"/>
    <w:rsid w:val="009002F4"/>
    <w:rsid w:val="009015F4"/>
    <w:rsid w:val="00915F41"/>
    <w:rsid w:val="00934AF1"/>
    <w:rsid w:val="00AC2306"/>
    <w:rsid w:val="00AD47A5"/>
    <w:rsid w:val="00BB7992"/>
    <w:rsid w:val="00BD0EF5"/>
    <w:rsid w:val="00BE0379"/>
    <w:rsid w:val="00CD42A5"/>
    <w:rsid w:val="00D41F18"/>
    <w:rsid w:val="00D91021"/>
    <w:rsid w:val="00D9485D"/>
    <w:rsid w:val="00DA4172"/>
    <w:rsid w:val="00DE2B82"/>
    <w:rsid w:val="00EE15E5"/>
    <w:rsid w:val="00F2465B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Renata Dąbek-Nocuń</cp:lastModifiedBy>
  <cp:revision>5</cp:revision>
  <dcterms:created xsi:type="dcterms:W3CDTF">2021-05-20T06:53:00Z</dcterms:created>
  <dcterms:modified xsi:type="dcterms:W3CDTF">2021-09-02T11:45:00Z</dcterms:modified>
</cp:coreProperties>
</file>